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81DD3" w14:textId="2A39A6E2" w:rsidR="00F37350" w:rsidRPr="005B0AC9" w:rsidRDefault="00F37350" w:rsidP="003C7DC5">
      <w:pPr>
        <w:pStyle w:val="Textoindependiente"/>
        <w:jc w:val="center"/>
        <w:rPr>
          <w:sz w:val="40"/>
          <w:szCs w:val="40"/>
          <w:lang w:val="en-US"/>
        </w:rPr>
      </w:pPr>
      <w:r w:rsidRPr="005B0AC9">
        <w:rPr>
          <w:noProof/>
          <w:lang w:val="en-US"/>
        </w:rPr>
        <w:t xml:space="preserve"> </w:t>
      </w:r>
    </w:p>
    <w:p w14:paraId="72A7F353" w14:textId="66F70114" w:rsidR="00721EA4" w:rsidRPr="005B0AC9" w:rsidRDefault="005B0AC9" w:rsidP="00721EA4">
      <w:pPr>
        <w:pStyle w:val="Textoindependiente"/>
        <w:jc w:val="center"/>
        <w:rPr>
          <w:rFonts w:ascii="Calibri" w:hAnsi="Calibri" w:cs="Calibri"/>
          <w:szCs w:val="44"/>
          <w:lang w:val="en-US"/>
        </w:rPr>
      </w:pPr>
      <w:proofErr w:type="spellStart"/>
      <w:r w:rsidRPr="005B0AC9">
        <w:rPr>
          <w:rFonts w:ascii="Calibri" w:hAnsi="Calibri" w:cs="Calibri"/>
          <w:szCs w:val="44"/>
          <w:lang w:val="en-US"/>
        </w:rPr>
        <w:t>Celsus</w:t>
      </w:r>
      <w:proofErr w:type="spellEnd"/>
      <w:r w:rsidRPr="005B0AC9">
        <w:rPr>
          <w:rFonts w:ascii="Calibri" w:hAnsi="Calibri" w:cs="Calibri"/>
          <w:szCs w:val="44"/>
          <w:lang w:val="en-US"/>
        </w:rPr>
        <w:t xml:space="preserve">, an encounter with </w:t>
      </w:r>
      <w:r>
        <w:rPr>
          <w:rFonts w:ascii="Calibri" w:hAnsi="Calibri" w:cs="Calibri"/>
          <w:szCs w:val="44"/>
          <w:lang w:val="en-US"/>
        </w:rPr>
        <w:t>centenary</w:t>
      </w:r>
      <w:r w:rsidRPr="005B0AC9">
        <w:rPr>
          <w:rFonts w:ascii="Calibri" w:hAnsi="Calibri" w:cs="Calibri"/>
          <w:szCs w:val="44"/>
          <w:lang w:val="en-US"/>
        </w:rPr>
        <w:t xml:space="preserve"> vineyards</w:t>
      </w:r>
    </w:p>
    <w:p w14:paraId="302EBBDA" w14:textId="77777777" w:rsidR="00721EA4" w:rsidRPr="005B0AC9" w:rsidRDefault="00721EA4" w:rsidP="00721EA4">
      <w:pPr>
        <w:pStyle w:val="Textoindependiente"/>
        <w:jc w:val="both"/>
        <w:rPr>
          <w:rFonts w:ascii="Calibri" w:hAnsi="Calibri" w:cs="Calibri"/>
          <w:i/>
          <w:iCs/>
          <w:sz w:val="26"/>
          <w:szCs w:val="26"/>
          <w:lang w:val="en-US"/>
        </w:rPr>
      </w:pPr>
      <w:r w:rsidRPr="005B0AC9">
        <w:rPr>
          <w:rFonts w:ascii="Calibri" w:hAnsi="Calibri" w:cs="Calibri"/>
          <w:i/>
          <w:iCs/>
          <w:sz w:val="26"/>
          <w:szCs w:val="26"/>
          <w:lang w:val="en-US"/>
        </w:rPr>
        <w:t xml:space="preserve">  </w:t>
      </w:r>
    </w:p>
    <w:p w14:paraId="1FBCFC31" w14:textId="6C816260" w:rsidR="007B58E8" w:rsidRPr="005B0AC9" w:rsidRDefault="00CC5281" w:rsidP="00F37350">
      <w:pPr>
        <w:pStyle w:val="Textoindependiente"/>
        <w:jc w:val="both"/>
        <w:rPr>
          <w:rFonts w:asciiTheme="minorHAnsi" w:hAnsiTheme="minorHAnsi" w:cstheme="minorHAnsi"/>
          <w:b w:val="0"/>
          <w:bCs w:val="0"/>
          <w:sz w:val="16"/>
          <w:szCs w:val="16"/>
          <w:lang w:val="en-US"/>
        </w:rPr>
      </w:pPr>
      <w:r w:rsidRPr="005B0AC9">
        <w:rPr>
          <w:rFonts w:asciiTheme="minorHAnsi" w:hAnsiTheme="minorHAnsi" w:cstheme="minorHAnsi"/>
          <w:i/>
          <w:iCs/>
          <w:sz w:val="20"/>
          <w:szCs w:val="20"/>
          <w:lang w:val="en-US"/>
        </w:rPr>
        <w:t xml:space="preserve"> </w:t>
      </w:r>
    </w:p>
    <w:p w14:paraId="595036B5" w14:textId="51629EBB" w:rsidR="003C7DC5" w:rsidRPr="005B0AC9" w:rsidRDefault="005B0AC9" w:rsidP="003C7DC5">
      <w:pPr>
        <w:pStyle w:val="Textoindependiente"/>
        <w:spacing w:line="360" w:lineRule="auto"/>
        <w:jc w:val="both"/>
        <w:rPr>
          <w:rFonts w:asciiTheme="minorHAnsi" w:hAnsiTheme="minorHAnsi" w:cstheme="minorHAnsi"/>
          <w:sz w:val="26"/>
          <w:szCs w:val="26"/>
          <w:lang w:val="en-US"/>
        </w:rPr>
      </w:pPr>
      <w:r w:rsidRPr="005B0AC9">
        <w:rPr>
          <w:rFonts w:asciiTheme="minorHAnsi" w:hAnsiTheme="minorHAnsi" w:cstheme="minorHAnsi"/>
          <w:sz w:val="26"/>
          <w:szCs w:val="26"/>
          <w:lang w:val="en-US"/>
        </w:rPr>
        <w:t>Toro, October 202</w:t>
      </w:r>
      <w:r>
        <w:rPr>
          <w:rFonts w:asciiTheme="minorHAnsi" w:hAnsiTheme="minorHAnsi" w:cstheme="minorHAnsi"/>
          <w:sz w:val="26"/>
          <w:szCs w:val="26"/>
          <w:lang w:val="en-US"/>
        </w:rPr>
        <w:t>5</w:t>
      </w:r>
      <w:r w:rsidRPr="005B0AC9">
        <w:rPr>
          <w:rFonts w:asciiTheme="minorHAnsi" w:hAnsiTheme="minorHAnsi" w:cstheme="minorHAnsi"/>
          <w:sz w:val="26"/>
          <w:szCs w:val="26"/>
          <w:lang w:val="en-US"/>
        </w:rPr>
        <w:t xml:space="preserve">. </w:t>
      </w:r>
      <w:proofErr w:type="spellStart"/>
      <w:r w:rsidRPr="005B0AC9">
        <w:rPr>
          <w:rFonts w:asciiTheme="minorHAnsi" w:hAnsiTheme="minorHAnsi" w:cstheme="minorHAnsi"/>
          <w:sz w:val="26"/>
          <w:szCs w:val="26"/>
          <w:lang w:val="en-US"/>
        </w:rPr>
        <w:t>Celsus</w:t>
      </w:r>
      <w:proofErr w:type="spellEnd"/>
      <w:r w:rsidRPr="005B0AC9">
        <w:rPr>
          <w:rFonts w:asciiTheme="minorHAnsi" w:hAnsiTheme="minorHAnsi" w:cstheme="minorHAnsi"/>
          <w:sz w:val="26"/>
          <w:szCs w:val="26"/>
          <w:lang w:val="en-US"/>
        </w:rPr>
        <w:t xml:space="preserve"> originates mainly from a 0.80-hectare plot planted in 1920, located just a couple of </w:t>
      </w:r>
      <w:proofErr w:type="spellStart"/>
      <w:r w:rsidRPr="005B0AC9">
        <w:rPr>
          <w:rFonts w:asciiTheme="minorHAnsi" w:hAnsiTheme="minorHAnsi" w:cstheme="minorHAnsi"/>
          <w:sz w:val="26"/>
          <w:szCs w:val="26"/>
          <w:lang w:val="en-US"/>
        </w:rPr>
        <w:t>kilometres</w:t>
      </w:r>
      <w:proofErr w:type="spellEnd"/>
      <w:r w:rsidRPr="005B0AC9">
        <w:rPr>
          <w:rFonts w:asciiTheme="minorHAnsi" w:hAnsiTheme="minorHAnsi" w:cstheme="minorHAnsi"/>
          <w:sz w:val="26"/>
          <w:szCs w:val="26"/>
          <w:lang w:val="en-US"/>
        </w:rPr>
        <w:t xml:space="preserve"> from the winery. Known as La Lola, this vineyard, like many others in the </w:t>
      </w:r>
      <w:r>
        <w:rPr>
          <w:rFonts w:asciiTheme="minorHAnsi" w:hAnsiTheme="minorHAnsi" w:cstheme="minorHAnsi"/>
          <w:sz w:val="26"/>
          <w:szCs w:val="26"/>
          <w:lang w:val="en-US"/>
        </w:rPr>
        <w:t>D.O.</w:t>
      </w:r>
      <w:r w:rsidRPr="005B0AC9">
        <w:rPr>
          <w:rFonts w:asciiTheme="minorHAnsi" w:hAnsiTheme="minorHAnsi" w:cstheme="minorHAnsi"/>
          <w:sz w:val="26"/>
          <w:szCs w:val="26"/>
          <w:lang w:val="en-US"/>
        </w:rPr>
        <w:t xml:space="preserve">, is a blend of </w:t>
      </w:r>
      <w:proofErr w:type="spellStart"/>
      <w:r w:rsidRPr="005B0AC9">
        <w:rPr>
          <w:rFonts w:asciiTheme="minorHAnsi" w:hAnsiTheme="minorHAnsi" w:cstheme="minorHAnsi"/>
          <w:sz w:val="26"/>
          <w:szCs w:val="26"/>
          <w:lang w:val="en-US"/>
        </w:rPr>
        <w:t>Tinta</w:t>
      </w:r>
      <w:proofErr w:type="spellEnd"/>
      <w:r w:rsidRPr="005B0AC9">
        <w:rPr>
          <w:rFonts w:asciiTheme="minorHAnsi" w:hAnsiTheme="minorHAnsi" w:cstheme="minorHAnsi"/>
          <w:sz w:val="26"/>
          <w:szCs w:val="26"/>
          <w:lang w:val="en-US"/>
        </w:rPr>
        <w:t xml:space="preserve"> de Toro with a small percentage (approximately 10%) of Garnacha and a few </w:t>
      </w:r>
      <w:proofErr w:type="spellStart"/>
      <w:r w:rsidRPr="005B0AC9">
        <w:rPr>
          <w:rFonts w:asciiTheme="minorHAnsi" w:hAnsiTheme="minorHAnsi" w:cstheme="minorHAnsi"/>
          <w:sz w:val="26"/>
          <w:szCs w:val="26"/>
          <w:lang w:val="en-US"/>
        </w:rPr>
        <w:t>Malvasía</w:t>
      </w:r>
      <w:proofErr w:type="spellEnd"/>
      <w:r w:rsidRPr="005B0AC9">
        <w:rPr>
          <w:rFonts w:asciiTheme="minorHAnsi" w:hAnsiTheme="minorHAnsi" w:cstheme="minorHAnsi"/>
          <w:sz w:val="26"/>
          <w:szCs w:val="26"/>
          <w:lang w:val="en-US"/>
        </w:rPr>
        <w:t xml:space="preserve"> vines</w:t>
      </w:r>
      <w:r w:rsidR="003C7DC5" w:rsidRPr="005B0AC9">
        <w:rPr>
          <w:rFonts w:asciiTheme="minorHAnsi" w:hAnsiTheme="minorHAnsi" w:cstheme="minorHAnsi"/>
          <w:sz w:val="26"/>
          <w:szCs w:val="26"/>
          <w:lang w:val="en-US"/>
        </w:rPr>
        <w:t>.</w:t>
      </w:r>
    </w:p>
    <w:p w14:paraId="4F11E1D8" w14:textId="2EC5B146" w:rsidR="003C7DC5" w:rsidRPr="005B0AC9" w:rsidRDefault="00C66B39" w:rsidP="003C7DC5">
      <w:pPr>
        <w:pStyle w:val="Textoindependiente"/>
        <w:spacing w:line="360" w:lineRule="auto"/>
        <w:jc w:val="both"/>
        <w:rPr>
          <w:sz w:val="22"/>
          <w:szCs w:val="22"/>
          <w:lang w:val="en-US"/>
        </w:rPr>
      </w:pPr>
      <w:r>
        <w:rPr>
          <w:rFonts w:asciiTheme="minorHAnsi" w:hAnsiTheme="minorHAnsi" w:cstheme="minorHAnsi"/>
          <w:b w:val="0"/>
          <w:bCs w:val="0"/>
          <w:noProof/>
          <w:sz w:val="22"/>
          <w:szCs w:val="22"/>
        </w:rPr>
        <w:drawing>
          <wp:anchor distT="0" distB="0" distL="114300" distR="114300" simplePos="0" relativeHeight="251659264" behindDoc="1" locked="0" layoutInCell="1" allowOverlap="1" wp14:anchorId="10DB17B9" wp14:editId="1172E344">
            <wp:simplePos x="0" y="0"/>
            <wp:positionH relativeFrom="page">
              <wp:posOffset>45720</wp:posOffset>
            </wp:positionH>
            <wp:positionV relativeFrom="paragraph">
              <wp:posOffset>284480</wp:posOffset>
            </wp:positionV>
            <wp:extent cx="1489710" cy="2979420"/>
            <wp:effectExtent l="0" t="0" r="7620" b="0"/>
            <wp:wrapTight wrapText="bothSides">
              <wp:wrapPolygon edited="0">
                <wp:start x="0" y="0"/>
                <wp:lineTo x="0" y="21407"/>
                <wp:lineTo x="21269" y="21407"/>
                <wp:lineTo x="21269" y="0"/>
                <wp:lineTo x="0" y="0"/>
              </wp:wrapPolygon>
            </wp:wrapTight>
            <wp:docPr id="1484617742" name="Imagen 1" descr="Botella de licor&#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617742" name="Imagen 1" descr="Botella de licor&#10;&#10;El contenido generado por IA puede ser incorrecto."/>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89710" cy="2979420"/>
                    </a:xfrm>
                    <a:prstGeom prst="rect">
                      <a:avLst/>
                    </a:prstGeom>
                  </pic:spPr>
                </pic:pic>
              </a:graphicData>
            </a:graphic>
            <wp14:sizeRelH relativeFrom="margin">
              <wp14:pctWidth>0</wp14:pctWidth>
            </wp14:sizeRelH>
            <wp14:sizeRelV relativeFrom="margin">
              <wp14:pctHeight>0</wp14:pctHeight>
            </wp14:sizeRelV>
          </wp:anchor>
        </w:drawing>
      </w:r>
    </w:p>
    <w:p w14:paraId="429FAB1D" w14:textId="454F2840" w:rsidR="003C7DC5" w:rsidRPr="005B0AC9" w:rsidRDefault="005B0AC9" w:rsidP="003C7DC5">
      <w:pPr>
        <w:pStyle w:val="Textoindependiente"/>
        <w:spacing w:line="360" w:lineRule="auto"/>
        <w:jc w:val="both"/>
        <w:rPr>
          <w:rFonts w:asciiTheme="minorHAnsi" w:hAnsiTheme="minorHAnsi" w:cstheme="minorHAnsi"/>
          <w:b w:val="0"/>
          <w:bCs w:val="0"/>
          <w:sz w:val="22"/>
          <w:szCs w:val="22"/>
          <w:lang w:val="en-US"/>
        </w:rPr>
      </w:pPr>
      <w:r w:rsidRPr="005B0AC9">
        <w:rPr>
          <w:rFonts w:asciiTheme="minorHAnsi" w:hAnsiTheme="minorHAnsi" w:cstheme="minorHAnsi"/>
          <w:b w:val="0"/>
          <w:bCs w:val="0"/>
          <w:sz w:val="22"/>
          <w:szCs w:val="22"/>
          <w:lang w:val="en-US"/>
        </w:rPr>
        <w:t xml:space="preserve">Paradoxically, from this vineyard, which is so unique in terms of age, configuration and yields, Bodegas </w:t>
      </w:r>
      <w:proofErr w:type="spellStart"/>
      <w:r w:rsidRPr="005B0AC9">
        <w:rPr>
          <w:rFonts w:asciiTheme="minorHAnsi" w:hAnsiTheme="minorHAnsi" w:cstheme="minorHAnsi"/>
          <w:b w:val="0"/>
          <w:bCs w:val="0"/>
          <w:sz w:val="22"/>
          <w:szCs w:val="22"/>
          <w:lang w:val="en-US"/>
        </w:rPr>
        <w:t>Vetus</w:t>
      </w:r>
      <w:proofErr w:type="spellEnd"/>
      <w:r w:rsidRPr="005B0AC9">
        <w:rPr>
          <w:rFonts w:asciiTheme="minorHAnsi" w:hAnsiTheme="minorHAnsi" w:cstheme="minorHAnsi"/>
          <w:b w:val="0"/>
          <w:bCs w:val="0"/>
          <w:sz w:val="22"/>
          <w:szCs w:val="22"/>
          <w:lang w:val="en-US"/>
        </w:rPr>
        <w:t xml:space="preserve"> produces its most exquisite wine (hence the name </w:t>
      </w:r>
      <w:proofErr w:type="spellStart"/>
      <w:r w:rsidRPr="005B0AC9">
        <w:rPr>
          <w:rFonts w:asciiTheme="minorHAnsi" w:hAnsiTheme="minorHAnsi" w:cstheme="minorHAnsi"/>
          <w:b w:val="0"/>
          <w:bCs w:val="0"/>
          <w:sz w:val="22"/>
          <w:szCs w:val="22"/>
          <w:lang w:val="en-US"/>
        </w:rPr>
        <w:t>Celsus</w:t>
      </w:r>
      <w:proofErr w:type="spellEnd"/>
      <w:r w:rsidRPr="005B0AC9">
        <w:rPr>
          <w:rFonts w:asciiTheme="minorHAnsi" w:hAnsiTheme="minorHAnsi" w:cstheme="minorHAnsi"/>
          <w:b w:val="0"/>
          <w:bCs w:val="0"/>
          <w:sz w:val="22"/>
          <w:szCs w:val="22"/>
          <w:lang w:val="en-US"/>
        </w:rPr>
        <w:t xml:space="preserve">), of which only 2,680 bottles will be sold for this 2023 vintage. </w:t>
      </w:r>
      <w:proofErr w:type="spellStart"/>
      <w:r w:rsidRPr="005B0AC9">
        <w:rPr>
          <w:rFonts w:asciiTheme="minorHAnsi" w:hAnsiTheme="minorHAnsi" w:cstheme="minorHAnsi"/>
          <w:b w:val="0"/>
          <w:bCs w:val="0"/>
          <w:sz w:val="22"/>
          <w:szCs w:val="22"/>
          <w:lang w:val="en-US"/>
        </w:rPr>
        <w:t>Celsus</w:t>
      </w:r>
      <w:proofErr w:type="spellEnd"/>
      <w:r w:rsidRPr="005B0AC9">
        <w:rPr>
          <w:rFonts w:asciiTheme="minorHAnsi" w:hAnsiTheme="minorHAnsi" w:cstheme="minorHAnsi"/>
          <w:b w:val="0"/>
          <w:bCs w:val="0"/>
          <w:sz w:val="22"/>
          <w:szCs w:val="22"/>
          <w:lang w:val="en-US"/>
        </w:rPr>
        <w:t xml:space="preserve"> is a glimpse into the great vineyards of Toro, the oldest ones, those that have given it its name and have crossed borders. La Lola is cultivated as in the past, following organic viticulture criteria and allowing it to express itself, without major interventions</w:t>
      </w:r>
      <w:r w:rsidR="003C7DC5" w:rsidRPr="005B0AC9">
        <w:rPr>
          <w:rFonts w:asciiTheme="minorHAnsi" w:hAnsiTheme="minorHAnsi" w:cstheme="minorHAnsi"/>
          <w:b w:val="0"/>
          <w:bCs w:val="0"/>
          <w:sz w:val="22"/>
          <w:szCs w:val="22"/>
          <w:lang w:val="en-US"/>
        </w:rPr>
        <w:t xml:space="preserve">. </w:t>
      </w:r>
    </w:p>
    <w:p w14:paraId="02745E91" w14:textId="21A84370" w:rsidR="003C7DC5" w:rsidRPr="005B0AC9" w:rsidRDefault="003C7DC5" w:rsidP="003C7DC5">
      <w:pPr>
        <w:pStyle w:val="Textoindependiente"/>
        <w:spacing w:line="360" w:lineRule="auto"/>
        <w:jc w:val="both"/>
        <w:rPr>
          <w:rFonts w:asciiTheme="minorHAnsi" w:hAnsiTheme="minorHAnsi" w:cstheme="minorHAnsi"/>
          <w:b w:val="0"/>
          <w:bCs w:val="0"/>
          <w:sz w:val="22"/>
          <w:szCs w:val="22"/>
          <w:lang w:val="en-US"/>
        </w:rPr>
      </w:pPr>
    </w:p>
    <w:p w14:paraId="455C8AC9" w14:textId="4ED38535" w:rsidR="003C7DC5" w:rsidRPr="005B0AC9" w:rsidRDefault="005B0AC9" w:rsidP="003C7DC5">
      <w:pPr>
        <w:pStyle w:val="Textoindependiente"/>
        <w:spacing w:line="360" w:lineRule="auto"/>
        <w:jc w:val="both"/>
        <w:rPr>
          <w:rFonts w:asciiTheme="minorHAnsi" w:hAnsiTheme="minorHAnsi" w:cstheme="minorHAnsi"/>
          <w:b w:val="0"/>
          <w:bCs w:val="0"/>
          <w:sz w:val="22"/>
          <w:szCs w:val="22"/>
          <w:lang w:val="en-US"/>
        </w:rPr>
      </w:pPr>
      <w:r w:rsidRPr="005B0AC9">
        <w:rPr>
          <w:rFonts w:asciiTheme="minorHAnsi" w:hAnsiTheme="minorHAnsi" w:cstheme="minorHAnsi"/>
          <w:b w:val="0"/>
          <w:bCs w:val="0"/>
          <w:sz w:val="22"/>
          <w:szCs w:val="22"/>
          <w:lang w:val="en-US"/>
        </w:rPr>
        <w:t>After being harvested by hand, it ferments in small 3,000-litre stainless steel tanks (malolactic fermentation in used Bordeaux barrels) before maturing for 12 months in 500-litre barrels and amphorae (one third of the total</w:t>
      </w:r>
      <w:r w:rsidR="003C7DC5" w:rsidRPr="005B0AC9">
        <w:rPr>
          <w:rFonts w:asciiTheme="minorHAnsi" w:hAnsiTheme="minorHAnsi" w:cstheme="minorHAnsi"/>
          <w:b w:val="0"/>
          <w:bCs w:val="0"/>
          <w:sz w:val="22"/>
          <w:szCs w:val="22"/>
          <w:lang w:val="en-US"/>
        </w:rPr>
        <w:t xml:space="preserve">). </w:t>
      </w:r>
    </w:p>
    <w:p w14:paraId="0A451E03" w14:textId="77777777" w:rsidR="003C7DC5" w:rsidRPr="005B0AC9" w:rsidRDefault="003C7DC5" w:rsidP="003C7DC5">
      <w:pPr>
        <w:pStyle w:val="Textoindependiente"/>
        <w:spacing w:line="360" w:lineRule="auto"/>
        <w:jc w:val="both"/>
        <w:rPr>
          <w:rFonts w:asciiTheme="minorHAnsi" w:hAnsiTheme="minorHAnsi" w:cstheme="minorHAnsi"/>
          <w:b w:val="0"/>
          <w:bCs w:val="0"/>
          <w:sz w:val="22"/>
          <w:szCs w:val="22"/>
          <w:lang w:val="en-US"/>
        </w:rPr>
      </w:pPr>
      <w:r w:rsidRPr="005B0AC9">
        <w:rPr>
          <w:rFonts w:asciiTheme="minorHAnsi" w:hAnsiTheme="minorHAnsi" w:cstheme="minorHAnsi"/>
          <w:b w:val="0"/>
          <w:bCs w:val="0"/>
          <w:sz w:val="22"/>
          <w:szCs w:val="22"/>
          <w:lang w:val="en-US"/>
        </w:rPr>
        <w:t> </w:t>
      </w:r>
    </w:p>
    <w:p w14:paraId="22369387" w14:textId="05CDBCA5" w:rsidR="00F37350" w:rsidRPr="00770186" w:rsidRDefault="00770186" w:rsidP="00CC5281">
      <w:pPr>
        <w:pStyle w:val="Textoindependiente"/>
        <w:spacing w:line="360" w:lineRule="auto"/>
        <w:jc w:val="both"/>
        <w:rPr>
          <w:rFonts w:asciiTheme="minorHAnsi" w:hAnsiTheme="minorHAnsi" w:cstheme="minorHAnsi"/>
          <w:b w:val="0"/>
          <w:bCs w:val="0"/>
          <w:sz w:val="22"/>
          <w:szCs w:val="22"/>
          <w:lang w:val="en-US"/>
        </w:rPr>
      </w:pPr>
      <w:r w:rsidRPr="00770186">
        <w:rPr>
          <w:rFonts w:asciiTheme="minorHAnsi" w:hAnsiTheme="minorHAnsi" w:cstheme="minorHAnsi"/>
          <w:b w:val="0"/>
          <w:bCs w:val="0"/>
          <w:sz w:val="22"/>
          <w:szCs w:val="22"/>
          <w:lang w:val="en-US"/>
        </w:rPr>
        <w:t xml:space="preserve">The new 2023 vintage, which has been eagerly awaited (no wine was produced in 2022), also features a new design, with a Burgundy bottle and a special box of six bottles. On tasting, </w:t>
      </w:r>
      <w:proofErr w:type="spellStart"/>
      <w:r w:rsidRPr="00770186">
        <w:rPr>
          <w:rFonts w:asciiTheme="minorHAnsi" w:hAnsiTheme="minorHAnsi" w:cstheme="minorHAnsi"/>
          <w:b w:val="0"/>
          <w:bCs w:val="0"/>
          <w:sz w:val="22"/>
          <w:szCs w:val="22"/>
          <w:lang w:val="en-US"/>
        </w:rPr>
        <w:t>Celsus</w:t>
      </w:r>
      <w:proofErr w:type="spellEnd"/>
      <w:r w:rsidRPr="00770186">
        <w:rPr>
          <w:rFonts w:asciiTheme="minorHAnsi" w:hAnsiTheme="minorHAnsi" w:cstheme="minorHAnsi"/>
          <w:b w:val="0"/>
          <w:bCs w:val="0"/>
          <w:sz w:val="22"/>
          <w:szCs w:val="22"/>
          <w:lang w:val="en-US"/>
        </w:rPr>
        <w:t xml:space="preserve"> displays a cherry </w:t>
      </w:r>
      <w:proofErr w:type="spellStart"/>
      <w:r w:rsidRPr="00770186">
        <w:rPr>
          <w:rFonts w:asciiTheme="minorHAnsi" w:hAnsiTheme="minorHAnsi" w:cstheme="minorHAnsi"/>
          <w:b w:val="0"/>
          <w:bCs w:val="0"/>
          <w:sz w:val="22"/>
          <w:szCs w:val="22"/>
          <w:lang w:val="en-US"/>
        </w:rPr>
        <w:t>colour</w:t>
      </w:r>
      <w:proofErr w:type="spellEnd"/>
      <w:r w:rsidRPr="00770186">
        <w:rPr>
          <w:rFonts w:asciiTheme="minorHAnsi" w:hAnsiTheme="minorHAnsi" w:cstheme="minorHAnsi"/>
          <w:b w:val="0"/>
          <w:bCs w:val="0"/>
          <w:sz w:val="22"/>
          <w:szCs w:val="22"/>
          <w:lang w:val="en-US"/>
        </w:rPr>
        <w:t xml:space="preserve"> with a garnet rim; aromas of ripe fruit, powerful, toasted, with chocolate and mineral notes. On the palate, it is </w:t>
      </w:r>
      <w:proofErr w:type="spellStart"/>
      <w:r w:rsidRPr="00770186">
        <w:rPr>
          <w:rFonts w:asciiTheme="minorHAnsi" w:hAnsiTheme="minorHAnsi" w:cstheme="minorHAnsi"/>
          <w:b w:val="0"/>
          <w:bCs w:val="0"/>
          <w:sz w:val="22"/>
          <w:szCs w:val="22"/>
          <w:lang w:val="en-US"/>
        </w:rPr>
        <w:t>flavourful</w:t>
      </w:r>
      <w:proofErr w:type="spellEnd"/>
      <w:r w:rsidRPr="00770186">
        <w:rPr>
          <w:rFonts w:asciiTheme="minorHAnsi" w:hAnsiTheme="minorHAnsi" w:cstheme="minorHAnsi"/>
          <w:b w:val="0"/>
          <w:bCs w:val="0"/>
          <w:sz w:val="22"/>
          <w:szCs w:val="22"/>
          <w:lang w:val="en-US"/>
        </w:rPr>
        <w:t>, meaty and marked with spices</w:t>
      </w:r>
      <w:r w:rsidR="003C7DC5" w:rsidRPr="00770186">
        <w:rPr>
          <w:rFonts w:asciiTheme="minorHAnsi" w:hAnsiTheme="minorHAnsi" w:cstheme="minorHAnsi"/>
          <w:b w:val="0"/>
          <w:bCs w:val="0"/>
          <w:sz w:val="22"/>
          <w:szCs w:val="22"/>
          <w:lang w:val="en-US"/>
        </w:rPr>
        <w:t xml:space="preserve">.  </w:t>
      </w:r>
    </w:p>
    <w:p w14:paraId="450D194D" w14:textId="77777777" w:rsidR="00C66B39" w:rsidRPr="00770186" w:rsidRDefault="00C66B39" w:rsidP="00CC5281">
      <w:pPr>
        <w:pStyle w:val="Textoindependiente"/>
        <w:spacing w:line="360" w:lineRule="auto"/>
        <w:jc w:val="both"/>
        <w:rPr>
          <w:rFonts w:asciiTheme="minorHAnsi" w:hAnsiTheme="minorHAnsi" w:cstheme="minorHAnsi"/>
          <w:b w:val="0"/>
          <w:bCs w:val="0"/>
          <w:sz w:val="18"/>
          <w:szCs w:val="18"/>
          <w:lang w:val="en-US"/>
        </w:rPr>
      </w:pPr>
    </w:p>
    <w:p w14:paraId="05FEAB41" w14:textId="46FA5EE5" w:rsidR="00F37350" w:rsidRPr="00C66B39" w:rsidRDefault="00347538" w:rsidP="003C7DC5">
      <w:pPr>
        <w:pStyle w:val="Textoindependiente"/>
        <w:spacing w:line="360" w:lineRule="auto"/>
        <w:jc w:val="both"/>
        <w:rPr>
          <w:rFonts w:ascii="Calibri" w:hAnsi="Calibri" w:cs="Calibri"/>
          <w:sz w:val="22"/>
          <w:szCs w:val="22"/>
        </w:rPr>
      </w:pPr>
      <w:r w:rsidRPr="00C66B39">
        <w:rPr>
          <w:rFonts w:ascii="Calibri" w:hAnsi="Calibri" w:cs="Calibri"/>
          <w:sz w:val="22"/>
          <w:szCs w:val="22"/>
        </w:rPr>
        <w:t>PVP: 50,20 €</w:t>
      </w:r>
      <w:r w:rsidR="007B58E8" w:rsidRPr="00C66B39">
        <w:rPr>
          <w:rFonts w:ascii="Calibri" w:hAnsi="Calibri" w:cs="Calibri"/>
          <w:sz w:val="22"/>
          <w:szCs w:val="22"/>
        </w:rPr>
        <w:t xml:space="preserve"> (www.artevinostore.es)</w:t>
      </w:r>
    </w:p>
    <w:p w14:paraId="15FC8C32" w14:textId="2A700D06" w:rsidR="00F37350" w:rsidRPr="00770186" w:rsidRDefault="00770186" w:rsidP="00F37350">
      <w:pPr>
        <w:jc w:val="both"/>
        <w:rPr>
          <w:rFonts w:ascii="Calibri" w:hAnsi="Calibri" w:cs="Calibri"/>
          <w:sz w:val="20"/>
          <w:szCs w:val="20"/>
          <w:lang w:val="en-US"/>
        </w:rPr>
      </w:pPr>
      <w:r w:rsidRPr="00770186">
        <w:rPr>
          <w:rFonts w:ascii="Calibri" w:hAnsi="Calibri" w:cs="Calibri"/>
          <w:b/>
          <w:i/>
          <w:sz w:val="20"/>
          <w:szCs w:val="20"/>
          <w:lang w:val="en-US"/>
        </w:rPr>
        <w:t xml:space="preserve">Notes: </w:t>
      </w:r>
      <w:r w:rsidRPr="00770186">
        <w:rPr>
          <w:rFonts w:ascii="Calibri" w:hAnsi="Calibri" w:cs="Calibri"/>
          <w:bCs/>
          <w:iCs/>
          <w:sz w:val="20"/>
          <w:szCs w:val="20"/>
          <w:lang w:val="en-US"/>
        </w:rPr>
        <w:t>Bodegas Vetus is located in Toro, with a 20-hectare organic estate where it produces its DO Toro wines: Flor de Vetus, Vetus and Celsus. It is part of Artevino Family Wineries, which also includes Izadi and Orben, DO Ca Rioja, and Finca Villacreces, DO Ribera del Duero</w:t>
      </w:r>
      <w:r w:rsidR="00F37350" w:rsidRPr="00770186">
        <w:rPr>
          <w:rFonts w:ascii="Calibri" w:hAnsi="Calibri" w:cs="Calibri"/>
          <w:sz w:val="20"/>
          <w:szCs w:val="20"/>
          <w:lang w:val="en-US"/>
        </w:rPr>
        <w:t xml:space="preserve">. </w:t>
      </w:r>
    </w:p>
    <w:p w14:paraId="0526B25D" w14:textId="77777777" w:rsidR="00F37350" w:rsidRPr="00770186" w:rsidRDefault="00F37350" w:rsidP="00F37350">
      <w:pPr>
        <w:jc w:val="both"/>
        <w:rPr>
          <w:rFonts w:ascii="Calibri" w:hAnsi="Calibri" w:cs="Calibri"/>
          <w:sz w:val="20"/>
          <w:szCs w:val="20"/>
          <w:lang w:val="en-US"/>
        </w:rPr>
      </w:pPr>
    </w:p>
    <w:p w14:paraId="545908F5" w14:textId="7485326C" w:rsidR="00572AB9" w:rsidRPr="002E65B9" w:rsidRDefault="00F37350">
      <w:pPr>
        <w:rPr>
          <w:rFonts w:ascii="Calibri" w:hAnsi="Calibri" w:cs="Calibri"/>
          <w:color w:val="000000"/>
          <w:sz w:val="20"/>
          <w:szCs w:val="20"/>
          <w:lang w:eastAsia="es-ES_tradnl"/>
        </w:rPr>
      </w:pPr>
      <w:r w:rsidRPr="00DF7B18">
        <w:rPr>
          <w:rFonts w:ascii="Calibri" w:hAnsi="Calibri" w:cs="Calibri"/>
          <w:sz w:val="20"/>
          <w:szCs w:val="20"/>
        </w:rPr>
        <w:t xml:space="preserve">Bodega </w:t>
      </w:r>
      <w:proofErr w:type="spellStart"/>
      <w:r w:rsidRPr="00DF7B18">
        <w:rPr>
          <w:rFonts w:ascii="Calibri" w:hAnsi="Calibri" w:cs="Calibri"/>
          <w:sz w:val="20"/>
          <w:szCs w:val="20"/>
        </w:rPr>
        <w:t>Vetus</w:t>
      </w:r>
      <w:proofErr w:type="spellEnd"/>
      <w:r w:rsidRPr="00DF7B18">
        <w:rPr>
          <w:rFonts w:ascii="Calibri" w:hAnsi="Calibri" w:cs="Calibri"/>
          <w:sz w:val="20"/>
          <w:szCs w:val="20"/>
        </w:rPr>
        <w:t xml:space="preserve"> - Iván Pérez - </w:t>
      </w:r>
      <w:hyperlink r:id="rId7" w:history="1">
        <w:r w:rsidRPr="00DF7B18">
          <w:rPr>
            <w:rStyle w:val="Hipervnculo"/>
            <w:rFonts w:ascii="Calibri" w:hAnsi="Calibri" w:cs="Calibri"/>
            <w:sz w:val="20"/>
            <w:szCs w:val="20"/>
          </w:rPr>
          <w:t>iperez@artevino.es</w:t>
        </w:r>
      </w:hyperlink>
      <w:r w:rsidRPr="00DF7B18">
        <w:rPr>
          <w:rFonts w:ascii="Calibri" w:hAnsi="Calibri" w:cs="Calibri"/>
          <w:sz w:val="20"/>
          <w:szCs w:val="20"/>
        </w:rPr>
        <w:t xml:space="preserve">  </w:t>
      </w:r>
      <w:r w:rsidR="00DF7B18">
        <w:rPr>
          <w:rFonts w:ascii="Calibri" w:hAnsi="Calibri" w:cs="Calibri"/>
          <w:sz w:val="20"/>
          <w:szCs w:val="20"/>
        </w:rPr>
        <w:t xml:space="preserve">- </w:t>
      </w:r>
      <w:r w:rsidRPr="00DF7B18">
        <w:rPr>
          <w:rFonts w:ascii="Calibri" w:hAnsi="Calibri" w:cs="Calibri"/>
          <w:color w:val="000000"/>
          <w:sz w:val="20"/>
          <w:szCs w:val="20"/>
          <w:lang w:eastAsia="es-ES_tradnl"/>
        </w:rPr>
        <w:t>616</w:t>
      </w:r>
      <w:r w:rsidR="00DF7B18">
        <w:rPr>
          <w:rFonts w:ascii="Calibri" w:hAnsi="Calibri" w:cs="Calibri"/>
          <w:color w:val="000000"/>
          <w:sz w:val="20"/>
          <w:szCs w:val="20"/>
          <w:lang w:eastAsia="es-ES_tradnl"/>
        </w:rPr>
        <w:t xml:space="preserve"> </w:t>
      </w:r>
      <w:r w:rsidRPr="00DF7B18">
        <w:rPr>
          <w:rFonts w:ascii="Calibri" w:hAnsi="Calibri" w:cs="Calibri"/>
          <w:color w:val="000000"/>
          <w:sz w:val="20"/>
          <w:szCs w:val="20"/>
          <w:lang w:eastAsia="es-ES_tradnl"/>
        </w:rPr>
        <w:t>510</w:t>
      </w:r>
      <w:r w:rsidR="00DF7B18">
        <w:rPr>
          <w:rFonts w:ascii="Calibri" w:hAnsi="Calibri" w:cs="Calibri"/>
          <w:color w:val="000000"/>
          <w:sz w:val="20"/>
          <w:szCs w:val="20"/>
          <w:lang w:eastAsia="es-ES_tradnl"/>
        </w:rPr>
        <w:t xml:space="preserve"> </w:t>
      </w:r>
      <w:r w:rsidRPr="00DF7B18">
        <w:rPr>
          <w:rFonts w:ascii="Calibri" w:hAnsi="Calibri" w:cs="Calibri"/>
          <w:color w:val="000000"/>
          <w:sz w:val="20"/>
          <w:szCs w:val="20"/>
          <w:lang w:eastAsia="es-ES_tradnl"/>
        </w:rPr>
        <w:t>586</w:t>
      </w:r>
    </w:p>
    <w:sectPr w:rsidR="00572AB9" w:rsidRPr="002E65B9" w:rsidSect="00D0437B">
      <w:headerReference w:type="default" r:id="rId8"/>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094C5" w14:textId="77777777" w:rsidR="004B621E" w:rsidRDefault="004B621E" w:rsidP="00CC5281">
      <w:r>
        <w:separator/>
      </w:r>
    </w:p>
  </w:endnote>
  <w:endnote w:type="continuationSeparator" w:id="0">
    <w:p w14:paraId="77F6B283" w14:textId="77777777" w:rsidR="004B621E" w:rsidRDefault="004B621E" w:rsidP="00CC5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87D48" w14:textId="77777777" w:rsidR="004B621E" w:rsidRDefault="004B621E" w:rsidP="00CC5281">
      <w:r>
        <w:separator/>
      </w:r>
    </w:p>
  </w:footnote>
  <w:footnote w:type="continuationSeparator" w:id="0">
    <w:p w14:paraId="5CCA4F9D" w14:textId="77777777" w:rsidR="004B621E" w:rsidRDefault="004B621E" w:rsidP="00CC52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A4485" w14:textId="0BBCB23A" w:rsidR="00722AB5" w:rsidRDefault="00722AB5" w:rsidP="00F37350">
    <w:pPr>
      <w:pStyle w:val="Encabezado"/>
      <w:jc w:val="right"/>
    </w:pPr>
    <w:r>
      <w:rPr>
        <w:noProof/>
        <w:sz w:val="40"/>
        <w:szCs w:val="40"/>
      </w:rPr>
      <w:drawing>
        <wp:anchor distT="0" distB="0" distL="114300" distR="114300" simplePos="0" relativeHeight="251658240" behindDoc="1" locked="0" layoutInCell="1" allowOverlap="1" wp14:anchorId="3DE93FFC" wp14:editId="38487CA4">
          <wp:simplePos x="0" y="0"/>
          <wp:positionH relativeFrom="column">
            <wp:posOffset>1932524</wp:posOffset>
          </wp:positionH>
          <wp:positionV relativeFrom="paragraph">
            <wp:posOffset>-198234</wp:posOffset>
          </wp:positionV>
          <wp:extent cx="1566472" cy="1108217"/>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tus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6472" cy="1108217"/>
                  </a:xfrm>
                  <a:prstGeom prst="rect">
                    <a:avLst/>
                  </a:prstGeom>
                </pic:spPr>
              </pic:pic>
            </a:graphicData>
          </a:graphic>
          <wp14:sizeRelH relativeFrom="page">
            <wp14:pctWidth>0</wp14:pctWidth>
          </wp14:sizeRelH>
          <wp14:sizeRelV relativeFrom="page">
            <wp14:pctHeight>0</wp14:pctHeight>
          </wp14:sizeRelV>
        </wp:anchor>
      </w:drawing>
    </w:r>
    <w:r w:rsidR="00F37350">
      <w:rPr>
        <w:noProof/>
      </w:rPr>
      <w:t xml:space="preserve"> </w:t>
    </w:r>
    <w:r w:rsidR="00F37350">
      <w:rPr>
        <w:noProof/>
      </w:rPr>
      <w:fldChar w:fldCharType="begin"/>
    </w:r>
    <w:r w:rsidR="00F37350">
      <w:rPr>
        <w:noProof/>
      </w:rPr>
      <w:instrText xml:space="preserve"> INCLUDEPICTURE  "cid:9F465B39-1451-469F-99FA-29420D8336F5" \* MERGEFORMATINET </w:instrText>
    </w:r>
    <w:r w:rsidR="00F37350">
      <w:rPr>
        <w:noProof/>
      </w:rPr>
      <w:fldChar w:fldCharType="separate"/>
    </w:r>
    <w:r>
      <w:rPr>
        <w:noProof/>
      </w:rPr>
      <w:fldChar w:fldCharType="begin"/>
    </w:r>
    <w:r>
      <w:rPr>
        <w:noProof/>
      </w:rPr>
      <w:instrText xml:space="preserve"> INCLUDEPICTURE  "cid:9F465B39-1451-469F-99FA-29420D8336F5" \* MERGEFORMATINET </w:instrText>
    </w:r>
    <w:r>
      <w:rPr>
        <w:noProof/>
      </w:rPr>
      <w:fldChar w:fldCharType="separate"/>
    </w:r>
    <w:r w:rsidR="009966B2">
      <w:rPr>
        <w:noProof/>
      </w:rPr>
      <w:fldChar w:fldCharType="begin"/>
    </w:r>
    <w:r w:rsidR="009966B2">
      <w:rPr>
        <w:noProof/>
      </w:rPr>
      <w:instrText xml:space="preserve"> INCLUDEPICTURE  "cid:9F465B39-1451-469F-99FA-29420D8336F5" \* MERGEFORMATINET </w:instrText>
    </w:r>
    <w:r w:rsidR="009966B2">
      <w:rPr>
        <w:noProof/>
      </w:rPr>
      <w:fldChar w:fldCharType="separate"/>
    </w:r>
    <w:r w:rsidR="00C33263">
      <w:rPr>
        <w:noProof/>
      </w:rPr>
      <w:fldChar w:fldCharType="begin"/>
    </w:r>
    <w:r w:rsidR="00C33263">
      <w:rPr>
        <w:noProof/>
      </w:rPr>
      <w:instrText xml:space="preserve"> INCLUDEPICTURE  "cid:9F465B39-1451-469F-99FA-29420D8336F5" \* MERGEFORMATINET </w:instrText>
    </w:r>
    <w:r w:rsidR="00C33263">
      <w:rPr>
        <w:noProof/>
      </w:rPr>
      <w:fldChar w:fldCharType="separate"/>
    </w:r>
    <w:r w:rsidR="00836669">
      <w:rPr>
        <w:noProof/>
      </w:rPr>
      <w:fldChar w:fldCharType="begin"/>
    </w:r>
    <w:r w:rsidR="00836669">
      <w:rPr>
        <w:noProof/>
      </w:rPr>
      <w:instrText xml:space="preserve"> INCLUDEPICTURE  "cid:9F465B39-1451-469F-99FA-29420D8336F5" \* MERGEFORMATINET </w:instrText>
    </w:r>
    <w:r w:rsidR="00836669">
      <w:rPr>
        <w:noProof/>
      </w:rPr>
      <w:fldChar w:fldCharType="separate"/>
    </w:r>
    <w:r w:rsidR="00770186">
      <w:rPr>
        <w:noProof/>
      </w:rPr>
      <w:fldChar w:fldCharType="begin"/>
    </w:r>
    <w:r w:rsidR="00770186">
      <w:rPr>
        <w:noProof/>
      </w:rPr>
      <w:instrText xml:space="preserve"> </w:instrText>
    </w:r>
    <w:r w:rsidR="00770186">
      <w:rPr>
        <w:noProof/>
      </w:rPr>
      <w:instrText>INCLUDEPICTURE  "cid:9F465B39-1451-469F-99FA-29420D8336F5" \* MERGEFORMATINET</w:instrText>
    </w:r>
    <w:r w:rsidR="00770186">
      <w:rPr>
        <w:noProof/>
      </w:rPr>
      <w:instrText xml:space="preserve"> </w:instrText>
    </w:r>
    <w:r w:rsidR="00770186">
      <w:rPr>
        <w:noProof/>
      </w:rPr>
      <w:fldChar w:fldCharType="separate"/>
    </w:r>
    <w:r w:rsidR="00770186">
      <w:rPr>
        <w:noProof/>
      </w:rPr>
      <w:pict w14:anchorId="0BF982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2.5pt;visibility:visible">
          <v:imagedata r:id="rId2" r:href="rId3"/>
        </v:shape>
      </w:pict>
    </w:r>
    <w:r w:rsidR="00770186">
      <w:rPr>
        <w:noProof/>
      </w:rPr>
      <w:fldChar w:fldCharType="end"/>
    </w:r>
    <w:r w:rsidR="00836669">
      <w:rPr>
        <w:noProof/>
      </w:rPr>
      <w:fldChar w:fldCharType="end"/>
    </w:r>
    <w:r w:rsidR="00C33263">
      <w:rPr>
        <w:noProof/>
      </w:rPr>
      <w:fldChar w:fldCharType="end"/>
    </w:r>
    <w:r w:rsidR="009966B2">
      <w:rPr>
        <w:noProof/>
      </w:rPr>
      <w:fldChar w:fldCharType="end"/>
    </w:r>
    <w:r>
      <w:rPr>
        <w:noProof/>
      </w:rPr>
      <w:fldChar w:fldCharType="end"/>
    </w:r>
    <w:r w:rsidR="00F37350">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281"/>
    <w:rsid w:val="00056B19"/>
    <w:rsid w:val="000A41A1"/>
    <w:rsid w:val="000B538B"/>
    <w:rsid w:val="002E65B9"/>
    <w:rsid w:val="00347538"/>
    <w:rsid w:val="003C7DC5"/>
    <w:rsid w:val="00435E38"/>
    <w:rsid w:val="0048013C"/>
    <w:rsid w:val="004B45E9"/>
    <w:rsid w:val="004B621E"/>
    <w:rsid w:val="004D05D2"/>
    <w:rsid w:val="0050432A"/>
    <w:rsid w:val="00572AB9"/>
    <w:rsid w:val="005B0AC9"/>
    <w:rsid w:val="005B123F"/>
    <w:rsid w:val="005C5212"/>
    <w:rsid w:val="006B0A89"/>
    <w:rsid w:val="006F0DA9"/>
    <w:rsid w:val="00721EA4"/>
    <w:rsid w:val="00722AB5"/>
    <w:rsid w:val="00744D20"/>
    <w:rsid w:val="00770186"/>
    <w:rsid w:val="007B58E8"/>
    <w:rsid w:val="007E7D26"/>
    <w:rsid w:val="00810ADF"/>
    <w:rsid w:val="008301C4"/>
    <w:rsid w:val="00836669"/>
    <w:rsid w:val="008F13C0"/>
    <w:rsid w:val="009966B2"/>
    <w:rsid w:val="00B8559C"/>
    <w:rsid w:val="00C33263"/>
    <w:rsid w:val="00C66B39"/>
    <w:rsid w:val="00CC5281"/>
    <w:rsid w:val="00D0437B"/>
    <w:rsid w:val="00D70459"/>
    <w:rsid w:val="00DF7B18"/>
    <w:rsid w:val="00F3735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E8F49"/>
  <w15:chartTrackingRefBased/>
  <w15:docId w15:val="{ECBA7C68-6A95-9C40-BAF0-1EC92FDFB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281"/>
    <w:rPr>
      <w:rFonts w:ascii="Times New Roman" w:eastAsia="Times New Roman" w:hAnsi="Times New Roman" w:cs="Times New Roman"/>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CC5281"/>
    <w:rPr>
      <w:rFonts w:ascii="Arial" w:hAnsi="Arial" w:cs="Arial"/>
      <w:b/>
      <w:bCs/>
      <w:sz w:val="44"/>
    </w:rPr>
  </w:style>
  <w:style w:type="character" w:customStyle="1" w:styleId="TextoindependienteCar">
    <w:name w:val="Texto independiente Car"/>
    <w:basedOn w:val="Fuentedeprrafopredeter"/>
    <w:link w:val="Textoindependiente"/>
    <w:rsid w:val="00CC5281"/>
    <w:rPr>
      <w:rFonts w:ascii="Arial" w:eastAsia="Times New Roman" w:hAnsi="Arial" w:cs="Arial"/>
      <w:b/>
      <w:bCs/>
      <w:sz w:val="44"/>
      <w:lang w:eastAsia="es-ES"/>
    </w:rPr>
  </w:style>
  <w:style w:type="character" w:styleId="Hipervnculo">
    <w:name w:val="Hyperlink"/>
    <w:basedOn w:val="Fuentedeprrafopredeter"/>
    <w:rsid w:val="00CC5281"/>
    <w:rPr>
      <w:color w:val="0000FF"/>
      <w:u w:val="single"/>
    </w:rPr>
  </w:style>
  <w:style w:type="paragraph" w:styleId="Encabezado">
    <w:name w:val="header"/>
    <w:basedOn w:val="Normal"/>
    <w:link w:val="EncabezadoCar"/>
    <w:uiPriority w:val="99"/>
    <w:unhideWhenUsed/>
    <w:rsid w:val="00CC5281"/>
    <w:pPr>
      <w:tabs>
        <w:tab w:val="center" w:pos="4419"/>
        <w:tab w:val="right" w:pos="8838"/>
      </w:tabs>
    </w:pPr>
  </w:style>
  <w:style w:type="character" w:customStyle="1" w:styleId="EncabezadoCar">
    <w:name w:val="Encabezado Car"/>
    <w:basedOn w:val="Fuentedeprrafopredeter"/>
    <w:link w:val="Encabezado"/>
    <w:uiPriority w:val="99"/>
    <w:rsid w:val="00CC5281"/>
    <w:rPr>
      <w:rFonts w:ascii="Times New Roman" w:eastAsia="Times New Roman" w:hAnsi="Times New Roman" w:cs="Times New Roman"/>
      <w:lang w:eastAsia="es-ES"/>
    </w:rPr>
  </w:style>
  <w:style w:type="paragraph" w:styleId="Piedepgina">
    <w:name w:val="footer"/>
    <w:basedOn w:val="Normal"/>
    <w:link w:val="PiedepginaCar"/>
    <w:uiPriority w:val="99"/>
    <w:unhideWhenUsed/>
    <w:rsid w:val="00CC5281"/>
    <w:pPr>
      <w:tabs>
        <w:tab w:val="center" w:pos="4419"/>
        <w:tab w:val="right" w:pos="8838"/>
      </w:tabs>
    </w:pPr>
  </w:style>
  <w:style w:type="character" w:customStyle="1" w:styleId="PiedepginaCar">
    <w:name w:val="Pie de página Car"/>
    <w:basedOn w:val="Fuentedeprrafopredeter"/>
    <w:link w:val="Piedepgina"/>
    <w:uiPriority w:val="99"/>
    <w:rsid w:val="00CC5281"/>
    <w:rPr>
      <w:rFonts w:ascii="Times New Roman" w:eastAsia="Times New Roman" w:hAnsi="Times New Roman" w:cs="Times New Roman"/>
      <w:lang w:eastAsia="es-ES"/>
    </w:rPr>
  </w:style>
  <w:style w:type="character" w:styleId="Mencinsinresolver">
    <w:name w:val="Unresolved Mention"/>
    <w:basedOn w:val="Fuentedeprrafopredeter"/>
    <w:uiPriority w:val="99"/>
    <w:semiHidden/>
    <w:unhideWhenUsed/>
    <w:rsid w:val="00DF7B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iperez@artevino.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cid:9F465B39-1451-469F-99FA-29420D8336F5" TargetMode="External"/><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292</Words>
  <Characters>1607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Iván Pérez</dc:creator>
  <cp:keywords/>
  <dc:description/>
  <cp:lastModifiedBy>Mónica Burgos</cp:lastModifiedBy>
  <cp:revision>14</cp:revision>
  <dcterms:created xsi:type="dcterms:W3CDTF">2025-09-30T15:38:00Z</dcterms:created>
  <dcterms:modified xsi:type="dcterms:W3CDTF">2025-10-01T09:17:00Z</dcterms:modified>
</cp:coreProperties>
</file>